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3FB" w:rsidRDefault="004A73FB" w:rsidP="004A73FB">
      <w:pPr>
        <w:pStyle w:val="CRCoverPage"/>
        <w:tabs>
          <w:tab w:val="right" w:pos="9356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S4-181481</w:t>
      </w:r>
    </w:p>
    <w:p w:rsidR="004A73FB" w:rsidRDefault="00CF5A3D" w:rsidP="004A73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4A73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4A73FB">
        <w:rPr>
          <w:b/>
          <w:noProof/>
          <w:sz w:val="24"/>
        </w:rPr>
        <w:t>, 1</w:t>
      </w:r>
      <w:r>
        <w:rPr>
          <w:b/>
          <w:noProof/>
          <w:sz w:val="24"/>
        </w:rPr>
        <w:t>9</w:t>
      </w:r>
      <w:r w:rsidR="004A73FB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4A73FB">
        <w:rPr>
          <w:b/>
          <w:noProof/>
          <w:sz w:val="24"/>
        </w:rPr>
        <w:t xml:space="preserve"> November 2018</w:t>
      </w:r>
      <w:r w:rsidR="004A73FB">
        <w:rPr>
          <w:b/>
          <w:noProof/>
          <w:sz w:val="24"/>
        </w:rPr>
        <w:tab/>
      </w:r>
      <w:r w:rsidR="004A73FB">
        <w:rPr>
          <w:b/>
          <w:noProof/>
          <w:sz w:val="24"/>
        </w:rPr>
        <w:tab/>
      </w:r>
      <w:r w:rsidR="004A73FB">
        <w:rPr>
          <w:b/>
          <w:noProof/>
          <w:sz w:val="24"/>
        </w:rPr>
        <w:tab/>
      </w:r>
      <w:r w:rsidR="004A73FB">
        <w:rPr>
          <w:b/>
          <w:noProof/>
          <w:sz w:val="24"/>
        </w:rPr>
        <w:tab/>
      </w:r>
      <w:r w:rsidR="004A73FB">
        <w:rPr>
          <w:b/>
          <w:noProof/>
          <w:sz w:val="24"/>
        </w:rPr>
        <w:tab/>
      </w:r>
      <w:r w:rsidR="004A73FB">
        <w:rPr>
          <w:noProof/>
        </w:rPr>
        <w:t>Agenda Item:12</w:t>
      </w:r>
    </w:p>
    <w:p w:rsidR="004A73FB" w:rsidRPr="004A73FB" w:rsidRDefault="004A73FB" w:rsidP="00C64F60">
      <w:pPr>
        <w:pStyle w:val="CRCoverPage"/>
        <w:tabs>
          <w:tab w:val="right" w:pos="9639"/>
        </w:tabs>
        <w:spacing w:after="0"/>
        <w:rPr>
          <w:noProof/>
        </w:rPr>
      </w:pPr>
    </w:p>
    <w:p w:rsidR="00C64F60" w:rsidRPr="004A73FB" w:rsidRDefault="00C64F60" w:rsidP="004A73FB">
      <w:pPr>
        <w:pStyle w:val="CRCoverPage"/>
        <w:tabs>
          <w:tab w:val="right" w:pos="9356"/>
        </w:tabs>
        <w:spacing w:after="0"/>
        <w:rPr>
          <w:i/>
          <w:noProof/>
        </w:rPr>
      </w:pPr>
      <w:r w:rsidRPr="004A73FB">
        <w:rPr>
          <w:noProof/>
        </w:rPr>
        <w:t>3GPP TSG-SA5 Meeting #12</w:t>
      </w:r>
      <w:r w:rsidR="008E56D8" w:rsidRPr="004A73FB">
        <w:rPr>
          <w:noProof/>
        </w:rPr>
        <w:t>2</w:t>
      </w:r>
      <w:r w:rsidRPr="004A73FB">
        <w:rPr>
          <w:i/>
          <w:noProof/>
        </w:rPr>
        <w:t xml:space="preserve"> </w:t>
      </w:r>
      <w:r w:rsidRPr="004A73FB">
        <w:rPr>
          <w:i/>
          <w:noProof/>
        </w:rPr>
        <w:tab/>
        <w:t>S5-18</w:t>
      </w:r>
      <w:r w:rsidR="00DD22DA" w:rsidRPr="004A73FB">
        <w:rPr>
          <w:i/>
          <w:noProof/>
        </w:rPr>
        <w:t>7</w:t>
      </w:r>
      <w:r w:rsidR="00292283" w:rsidRPr="004A73FB">
        <w:rPr>
          <w:i/>
          <w:noProof/>
        </w:rPr>
        <w:t>524</w:t>
      </w:r>
    </w:p>
    <w:p w:rsidR="00C64F60" w:rsidRPr="004A73FB" w:rsidRDefault="008E56D8" w:rsidP="00C64F60">
      <w:pPr>
        <w:pStyle w:val="CRCoverPage"/>
        <w:outlineLvl w:val="0"/>
        <w:rPr>
          <w:noProof/>
        </w:rPr>
      </w:pPr>
      <w:r w:rsidRPr="004A73FB">
        <w:rPr>
          <w:noProof/>
        </w:rPr>
        <w:t>Spokane, US</w:t>
      </w:r>
      <w:r w:rsidR="00C64F60" w:rsidRPr="004A73FB">
        <w:rPr>
          <w:noProof/>
        </w:rPr>
        <w:t xml:space="preserve">, </w:t>
      </w:r>
      <w:r w:rsidRPr="004A73FB">
        <w:rPr>
          <w:noProof/>
        </w:rPr>
        <w:t>12-16 November</w:t>
      </w:r>
      <w:r w:rsidR="00C64F60" w:rsidRPr="004A73FB">
        <w:rPr>
          <w:noProof/>
        </w:rPr>
        <w:t xml:space="preserve"> 2018</w:t>
      </w:r>
      <w:r w:rsidR="00C64F60" w:rsidRPr="004A73FB">
        <w:rPr>
          <w:noProof/>
        </w:rPr>
        <w:tab/>
      </w:r>
      <w:r w:rsidR="00C64F60" w:rsidRPr="004A73FB">
        <w:rPr>
          <w:noProof/>
        </w:rPr>
        <w:tab/>
      </w:r>
      <w:r w:rsidR="00C64F60" w:rsidRPr="004A73FB">
        <w:rPr>
          <w:noProof/>
        </w:rPr>
        <w:tab/>
      </w:r>
      <w:r w:rsidR="00C64F60" w:rsidRPr="004A73FB">
        <w:rPr>
          <w:noProof/>
        </w:rPr>
        <w:tab/>
      </w:r>
      <w:r w:rsidR="00C64F60" w:rsidRPr="004A73FB">
        <w:rPr>
          <w:noProof/>
        </w:rPr>
        <w:tab/>
      </w:r>
      <w:r w:rsidR="004A73FB">
        <w:rPr>
          <w:noProof/>
        </w:rPr>
        <w:tab/>
      </w:r>
      <w:r w:rsidR="00C64F60" w:rsidRPr="004A73FB">
        <w:rPr>
          <w:noProof/>
        </w:rPr>
        <w:t>Revision of S5-18</w:t>
      </w:r>
      <w:r w:rsidR="00292283" w:rsidRPr="004A73FB">
        <w:rPr>
          <w:noProof/>
        </w:rPr>
        <w:t>7376</w:t>
      </w:r>
    </w:p>
    <w:p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4A73FB" w:rsidRDefault="004A73FB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663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63A8">
        <w:rPr>
          <w:rFonts w:ascii="Arial" w:hAnsi="Arial" w:cs="Arial"/>
          <w:b/>
        </w:rPr>
        <w:t>Title:</w:t>
      </w:r>
      <w:r w:rsidRPr="005663A8">
        <w:rPr>
          <w:rFonts w:ascii="Arial" w:hAnsi="Arial" w:cs="Arial"/>
          <w:b/>
        </w:rPr>
        <w:tab/>
      </w:r>
      <w:r w:rsidR="00C63D98" w:rsidRPr="00C63D98">
        <w:rPr>
          <w:rFonts w:ascii="Arial" w:hAnsi="Arial" w:cs="Arial"/>
          <w:bCs/>
        </w:rPr>
        <w:t>Reply LS on Attributes for QoE measurement collection</w:t>
      </w:r>
    </w:p>
    <w:p w:rsidR="00C63D98" w:rsidRPr="005663A8" w:rsidRDefault="00463675" w:rsidP="00C63D98">
      <w:pPr>
        <w:spacing w:after="60"/>
        <w:ind w:left="1985" w:hanging="1985"/>
        <w:rPr>
          <w:rFonts w:ascii="Arial" w:hAnsi="Arial" w:cs="Arial"/>
          <w:bCs/>
        </w:rPr>
      </w:pPr>
      <w:r w:rsidRPr="005663A8">
        <w:rPr>
          <w:rFonts w:ascii="Arial" w:hAnsi="Arial" w:cs="Arial"/>
          <w:b/>
        </w:rPr>
        <w:t>Response to:</w:t>
      </w:r>
      <w:r w:rsidRPr="005663A8">
        <w:rPr>
          <w:rFonts w:ascii="Arial" w:hAnsi="Arial" w:cs="Arial"/>
          <w:bCs/>
        </w:rPr>
        <w:tab/>
        <w:t>LS (</w:t>
      </w:r>
      <w:r w:rsidR="00C63D98" w:rsidRPr="00C63D98">
        <w:rPr>
          <w:rFonts w:ascii="Arial" w:hAnsi="Arial" w:cs="Arial"/>
          <w:bCs/>
        </w:rPr>
        <w:t>S4-180240</w:t>
      </w:r>
      <w:r w:rsidRPr="005663A8">
        <w:rPr>
          <w:rFonts w:ascii="Arial" w:hAnsi="Arial" w:cs="Arial"/>
          <w:bCs/>
        </w:rPr>
        <w:t xml:space="preserve">) on </w:t>
      </w:r>
      <w:r w:rsidR="00FC19EB" w:rsidRPr="005663A8">
        <w:rPr>
          <w:rFonts w:ascii="Arial" w:hAnsi="Arial" w:cs="Arial"/>
          <w:bCs/>
        </w:rPr>
        <w:t xml:space="preserve">Reply LS from </w:t>
      </w:r>
      <w:r w:rsidR="00C63D98">
        <w:rPr>
          <w:rFonts w:ascii="Arial" w:hAnsi="Arial" w:cs="Arial"/>
          <w:bCs/>
        </w:rPr>
        <w:t>SA4</w:t>
      </w:r>
      <w:r w:rsidR="00FC19EB" w:rsidRPr="005663A8">
        <w:rPr>
          <w:rFonts w:ascii="Arial" w:hAnsi="Arial" w:cs="Arial"/>
          <w:bCs/>
        </w:rPr>
        <w:t xml:space="preserve"> to SA5 on </w:t>
      </w:r>
      <w:r w:rsidR="00C63D98" w:rsidRPr="00C63D98">
        <w:rPr>
          <w:rFonts w:ascii="Arial" w:hAnsi="Arial" w:cs="Arial"/>
          <w:bCs/>
        </w:rPr>
        <w:t>Reply LS from SA4 to SA5 on Attributes for QoE measurement collection</w:t>
      </w:r>
    </w:p>
    <w:p w:rsidR="00463675" w:rsidRPr="005663A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663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F5A3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F5A3D">
        <w:rPr>
          <w:rFonts w:ascii="Arial" w:hAnsi="Arial" w:cs="Arial"/>
          <w:b/>
          <w:lang w:val="fr-FR"/>
        </w:rPr>
        <w:t>Source:</w:t>
      </w:r>
      <w:r w:rsidRPr="00CF5A3D">
        <w:rPr>
          <w:rFonts w:ascii="Arial" w:hAnsi="Arial" w:cs="Arial"/>
          <w:bCs/>
          <w:lang w:val="fr-FR"/>
        </w:rPr>
        <w:tab/>
      </w:r>
      <w:r w:rsidR="005663A8" w:rsidRPr="00CF5A3D">
        <w:rPr>
          <w:rFonts w:ascii="Arial" w:hAnsi="Arial" w:cs="Arial"/>
          <w:bCs/>
          <w:lang w:val="fr-FR"/>
        </w:rPr>
        <w:t>SA5</w:t>
      </w:r>
    </w:p>
    <w:p w:rsidR="00463675" w:rsidRPr="00CF5A3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F5A3D">
        <w:rPr>
          <w:rFonts w:ascii="Arial" w:hAnsi="Arial" w:cs="Arial"/>
          <w:b/>
          <w:lang w:val="fr-FR"/>
        </w:rPr>
        <w:t>To:</w:t>
      </w:r>
      <w:r w:rsidRPr="00CF5A3D">
        <w:rPr>
          <w:rFonts w:ascii="Arial" w:hAnsi="Arial" w:cs="Arial"/>
          <w:bCs/>
          <w:lang w:val="fr-FR"/>
        </w:rPr>
        <w:tab/>
      </w:r>
      <w:r w:rsidR="00C63D98" w:rsidRPr="00CF5A3D">
        <w:rPr>
          <w:rFonts w:ascii="Arial" w:hAnsi="Arial" w:cs="Arial"/>
          <w:bCs/>
          <w:lang w:val="fr-FR"/>
        </w:rPr>
        <w:t>SA4, RAN2, RAN3</w:t>
      </w:r>
    </w:p>
    <w:p w:rsidR="00463675" w:rsidRPr="005663A8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5663A8">
        <w:rPr>
          <w:rFonts w:ascii="Arial" w:hAnsi="Arial" w:cs="Arial"/>
          <w:b/>
          <w:lang w:val="sv-SE"/>
        </w:rPr>
        <w:t>Cc:</w:t>
      </w:r>
      <w:r w:rsidRPr="005663A8">
        <w:rPr>
          <w:rFonts w:ascii="Arial" w:hAnsi="Arial" w:cs="Arial"/>
          <w:bCs/>
          <w:lang w:val="sv-SE"/>
        </w:rPr>
        <w:tab/>
      </w:r>
      <w:r w:rsidR="005663A8" w:rsidRPr="00CF5A3D">
        <w:rPr>
          <w:rFonts w:ascii="Arial" w:hAnsi="Arial" w:cs="Arial"/>
          <w:bCs/>
          <w:lang w:val="en-US"/>
        </w:rPr>
        <w:t>CT</w:t>
      </w:r>
      <w:r w:rsidR="00C63D98" w:rsidRPr="00CF5A3D">
        <w:rPr>
          <w:rFonts w:ascii="Arial" w:hAnsi="Arial" w:cs="Arial"/>
          <w:bCs/>
          <w:lang w:val="en-US"/>
        </w:rPr>
        <w:t>1</w:t>
      </w:r>
    </w:p>
    <w:p w:rsidR="00463675" w:rsidRPr="005663A8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63D98">
        <w:rPr>
          <w:rFonts w:cs="Arial"/>
          <w:b w:val="0"/>
          <w:bCs/>
        </w:rPr>
        <w:t>Robert Petersen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63D98">
        <w:rPr>
          <w:rFonts w:cs="Arial"/>
          <w:b w:val="0"/>
          <w:bCs/>
        </w:rPr>
        <w:t>[Robert]&lt;dot&gt;[</w:t>
      </w:r>
      <w:r w:rsidR="005663A8">
        <w:rPr>
          <w:rFonts w:cs="Arial"/>
          <w:b w:val="0"/>
          <w:bCs/>
        </w:rPr>
        <w:t>P</w:t>
      </w:r>
      <w:r w:rsidR="00C63D98">
        <w:rPr>
          <w:rFonts w:cs="Arial"/>
          <w:b w:val="0"/>
          <w:bCs/>
        </w:rPr>
        <w:t>etersen]at[Ericsson]{dot}</w:t>
      </w:r>
      <w:r w:rsidR="005663A8">
        <w:rPr>
          <w:rFonts w:cs="Arial"/>
          <w:b w:val="0"/>
          <w:bCs/>
        </w:rPr>
        <w:t>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F83CA6" w:rsidRDefault="00F83CA6" w:rsidP="00F83C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F83CA6">
        <w:rPr>
          <w:rFonts w:ascii="Arial" w:hAnsi="Arial" w:cs="Arial"/>
          <w:bCs/>
        </w:rPr>
        <w:t>S4-180238</w:t>
      </w:r>
      <w:r>
        <w:rPr>
          <w:rFonts w:ascii="Arial" w:hAnsi="Arial" w:cs="Arial"/>
          <w:bCs/>
        </w:rPr>
        <w:t xml:space="preserve"> </w:t>
      </w:r>
      <w:r w:rsidRPr="00F83CA6">
        <w:rPr>
          <w:rFonts w:ascii="Arial" w:hAnsi="Arial" w:cs="Arial"/>
          <w:bCs/>
        </w:rPr>
        <w:t>Comments on attributes for QoE measurement collection</w:t>
      </w:r>
    </w:p>
    <w:p w:rsidR="00F83CA6" w:rsidRPr="00F83CA6" w:rsidRDefault="00F83CA6" w:rsidP="00F83C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F83CA6">
        <w:rPr>
          <w:rFonts w:ascii="Arial" w:hAnsi="Arial" w:cs="Arial"/>
        </w:rPr>
        <w:t>S5-187115</w:t>
      </w:r>
      <w:r>
        <w:rPr>
          <w:rFonts w:ascii="Arial" w:hAnsi="Arial" w:cs="Arial"/>
        </w:rPr>
        <w:t xml:space="preserve"> </w:t>
      </w:r>
      <w:r w:rsidRPr="00F83CA6">
        <w:rPr>
          <w:rFonts w:ascii="Arial" w:hAnsi="Arial" w:cs="Arial"/>
        </w:rPr>
        <w:t>28.405-030 Include QoE parameters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Default="005663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C63D98">
        <w:rPr>
          <w:rFonts w:ascii="Arial" w:hAnsi="Arial" w:cs="Arial"/>
        </w:rPr>
        <w:t>SA4</w:t>
      </w:r>
      <w:r>
        <w:rPr>
          <w:rFonts w:ascii="Arial" w:hAnsi="Arial" w:cs="Arial"/>
        </w:rPr>
        <w:t xml:space="preserve"> for their LS </w:t>
      </w:r>
      <w:r w:rsidR="00C63D98">
        <w:rPr>
          <w:rFonts w:ascii="Arial" w:hAnsi="Arial" w:cs="Arial"/>
        </w:rPr>
        <w:t xml:space="preserve">reply </w:t>
      </w:r>
      <w:r w:rsidRPr="005663A8">
        <w:rPr>
          <w:rFonts w:ascii="Arial" w:hAnsi="Arial" w:cs="Arial"/>
          <w:bCs/>
        </w:rPr>
        <w:t xml:space="preserve">on </w:t>
      </w:r>
      <w:r w:rsidR="00C63D98" w:rsidRPr="00C63D98">
        <w:rPr>
          <w:rFonts w:ascii="Arial" w:hAnsi="Arial" w:cs="Arial"/>
          <w:bCs/>
        </w:rPr>
        <w:t>Attributes for QoE measurement collection</w:t>
      </w:r>
      <w:r w:rsidR="008C2236">
        <w:rPr>
          <w:rFonts w:ascii="Arial" w:hAnsi="Arial" w:cs="Arial"/>
          <w:bCs/>
        </w:rPr>
        <w:t>.</w:t>
      </w:r>
    </w:p>
    <w:p w:rsidR="005663A8" w:rsidRDefault="005663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14981" w:rsidRDefault="008C223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SA5 </w:t>
      </w:r>
      <w:r w:rsidR="00F14981">
        <w:rPr>
          <w:rFonts w:ascii="Arial" w:hAnsi="Arial" w:cs="Arial"/>
        </w:rPr>
        <w:t xml:space="preserve">have the following comments on the SA4 </w:t>
      </w:r>
      <w:r w:rsidR="00531C8C">
        <w:rPr>
          <w:rFonts w:ascii="Arial" w:hAnsi="Arial" w:cs="Arial"/>
        </w:rPr>
        <w:t>information</w:t>
      </w:r>
      <w:r w:rsidR="00F14981">
        <w:rPr>
          <w:rFonts w:ascii="Arial" w:hAnsi="Arial" w:cs="Arial"/>
        </w:rPr>
        <w:t>:</w:t>
      </w:r>
    </w:p>
    <w:p w:rsidR="008C2236" w:rsidRDefault="00F14981" w:rsidP="00F14981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C0DD0">
        <w:rPr>
          <w:rFonts w:ascii="Courier New" w:hAnsi="Courier New" w:cs="Courier New"/>
          <w:sz w:val="18"/>
          <w:szCs w:val="18"/>
        </w:rPr>
        <w:t>@starttime</w:t>
      </w:r>
      <w:r>
        <w:rPr>
          <w:rFonts w:ascii="Courier New" w:hAnsi="Courier New" w:cs="Courier New"/>
          <w:sz w:val="18"/>
          <w:szCs w:val="18"/>
        </w:rPr>
        <w:t>:</w:t>
      </w:r>
      <w:r>
        <w:rPr>
          <w:rFonts w:ascii="Arial" w:hAnsi="Arial" w:cs="Arial"/>
        </w:rPr>
        <w:t xml:space="preserve"> The SA4 explanation is understood and accepted.</w:t>
      </w:r>
    </w:p>
    <w:p w:rsidR="00F14981" w:rsidRDefault="00F14981" w:rsidP="00F14981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C0DD0">
        <w:rPr>
          <w:rFonts w:ascii="Courier New" w:hAnsi="Courier New" w:cs="Courier New"/>
          <w:b/>
          <w:bCs/>
          <w:sz w:val="18"/>
          <w:szCs w:val="18"/>
        </w:rPr>
        <w:t>LocationFilter</w:t>
      </w:r>
      <w:r>
        <w:rPr>
          <w:rFonts w:ascii="Courier New" w:hAnsi="Courier New" w:cs="Courier New"/>
          <w:b/>
          <w:bCs/>
          <w:sz w:val="18"/>
          <w:szCs w:val="18"/>
        </w:rPr>
        <w:t xml:space="preserve">: </w:t>
      </w:r>
      <w:r>
        <w:rPr>
          <w:rFonts w:ascii="Arial" w:hAnsi="Arial" w:cs="Arial"/>
        </w:rPr>
        <w:t>The SA4 explanation is understood and accepted.</w:t>
      </w:r>
    </w:p>
    <w:p w:rsidR="003C6A80" w:rsidRDefault="003C6A80" w:rsidP="003C6A80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Courier New" w:hAnsi="Courier New" w:cs="Courier New"/>
          <w:sz w:val="18"/>
          <w:szCs w:val="18"/>
        </w:rPr>
        <w:t xml:space="preserve">Cellist: </w:t>
      </w:r>
      <w:r w:rsidRPr="00F14981">
        <w:rPr>
          <w:rFonts w:ascii="Arial" w:hAnsi="Arial" w:cs="Arial"/>
        </w:rPr>
        <w:t>This is acceptable, but strictly not needed</w:t>
      </w:r>
      <w:r>
        <w:rPr>
          <w:rFonts w:ascii="Arial" w:hAnsi="Arial" w:cs="Arial"/>
        </w:rPr>
        <w:t>, as the location is handled by the network, which will inform the application when the UE is inside or outside the specified area for the QMC</w:t>
      </w:r>
      <w:r w:rsidR="00F83CA6">
        <w:rPr>
          <w:rFonts w:ascii="Arial" w:hAnsi="Arial" w:cs="Arial"/>
        </w:rPr>
        <w:t>.</w:t>
      </w:r>
    </w:p>
    <w:p w:rsidR="006A34DC" w:rsidRDefault="006A34DC" w:rsidP="00F14981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C0DD0">
        <w:rPr>
          <w:rFonts w:ascii="Courier New" w:hAnsi="Courier New" w:cs="Courier New"/>
        </w:rPr>
        <w:t>@format</w:t>
      </w:r>
      <w:r>
        <w:rPr>
          <w:rFonts w:ascii="Courier New" w:hAnsi="Courier New" w:cs="Courier New"/>
        </w:rPr>
        <w:t xml:space="preserve">: </w:t>
      </w:r>
      <w:r>
        <w:rPr>
          <w:rFonts w:ascii="Arial" w:hAnsi="Arial" w:cs="Arial"/>
        </w:rPr>
        <w:t>The SA4 explanation is understood and accepted.</w:t>
      </w:r>
    </w:p>
    <w:p w:rsidR="006A34DC" w:rsidRDefault="006A34DC" w:rsidP="00F14981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C0DD0">
        <w:rPr>
          <w:rFonts w:ascii="Courier New" w:hAnsi="Courier New" w:cs="Courier New"/>
        </w:rPr>
        <w:t>@samplepercentage</w:t>
      </w:r>
      <w:r>
        <w:rPr>
          <w:rFonts w:ascii="Courier New" w:hAnsi="Courier New" w:cs="Courier New"/>
        </w:rPr>
        <w:t xml:space="preserve"> </w:t>
      </w:r>
      <w:r w:rsidRPr="006A34DC">
        <w:rPr>
          <w:rFonts w:ascii="Arial" w:hAnsi="Arial" w:cs="Arial"/>
        </w:rPr>
        <w:t>and</w:t>
      </w:r>
      <w:r>
        <w:rPr>
          <w:rFonts w:ascii="Courier New" w:hAnsi="Courier New" w:cs="Courier New"/>
        </w:rPr>
        <w:t xml:space="preserve"> </w:t>
      </w:r>
      <w:r w:rsidRPr="001C0DD0">
        <w:rPr>
          <w:rFonts w:ascii="Courier New" w:hAnsi="Courier New" w:cs="Courier New"/>
          <w:sz w:val="18"/>
          <w:szCs w:val="18"/>
        </w:rPr>
        <w:t>percentOfAreaSessions</w:t>
      </w:r>
      <w:r>
        <w:rPr>
          <w:rFonts w:ascii="Courier New" w:hAnsi="Courier New" w:cs="Courier New"/>
        </w:rPr>
        <w:t xml:space="preserve">: </w:t>
      </w:r>
      <w:r w:rsidRPr="006A34DC">
        <w:rPr>
          <w:rFonts w:ascii="Arial" w:hAnsi="Arial" w:cs="Arial"/>
        </w:rPr>
        <w:t>The benefit of this attribute is not understood, as the operator will not know how many session</w:t>
      </w:r>
      <w:r>
        <w:rPr>
          <w:rFonts w:ascii="Arial" w:hAnsi="Arial" w:cs="Arial"/>
        </w:rPr>
        <w:t>s</w:t>
      </w:r>
      <w:r w:rsidRPr="006A34DC">
        <w:rPr>
          <w:rFonts w:ascii="Arial" w:hAnsi="Arial" w:cs="Arial"/>
        </w:rPr>
        <w:t xml:space="preserve"> will be subject to QMC reporti</w:t>
      </w:r>
      <w:r>
        <w:rPr>
          <w:rFonts w:ascii="Arial" w:hAnsi="Arial" w:cs="Arial"/>
        </w:rPr>
        <w:t>n</w:t>
      </w:r>
      <w:r w:rsidRPr="006A34DC">
        <w:rPr>
          <w:rFonts w:ascii="Arial" w:hAnsi="Arial" w:cs="Arial"/>
        </w:rPr>
        <w:t>g and how many QMC recording sessions can be done per session.</w:t>
      </w:r>
    </w:p>
    <w:p w:rsidR="006A34DC" w:rsidRDefault="006A34DC" w:rsidP="00F14981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C0DD0">
        <w:rPr>
          <w:rFonts w:ascii="Courier New" w:hAnsi="Courier New" w:cs="Courier New"/>
          <w:sz w:val="18"/>
          <w:szCs w:val="18"/>
        </w:rPr>
        <w:t>areaScope</w:t>
      </w:r>
      <w:r>
        <w:rPr>
          <w:rFonts w:ascii="Courier New" w:hAnsi="Courier New" w:cs="Courier New"/>
          <w:sz w:val="18"/>
          <w:szCs w:val="18"/>
        </w:rPr>
        <w:t xml:space="preserve">: </w:t>
      </w:r>
      <w:r w:rsidRPr="006A34DC">
        <w:rPr>
          <w:rFonts w:ascii="Arial" w:hAnsi="Arial" w:cs="Arial"/>
        </w:rPr>
        <w:t>The area is handled by the network and the application will be informed when the UE is inside or outside the specified area. Thus</w:t>
      </w:r>
      <w:r w:rsidR="003C6A80">
        <w:rPr>
          <w:rFonts w:ascii="Arial" w:hAnsi="Arial" w:cs="Arial"/>
        </w:rPr>
        <w:t>,</w:t>
      </w:r>
      <w:r w:rsidRPr="006A34DC">
        <w:rPr>
          <w:rFonts w:ascii="Arial" w:hAnsi="Arial" w:cs="Arial"/>
        </w:rPr>
        <w:t xml:space="preserve"> this attribute is not needed in the container.</w:t>
      </w:r>
      <w:r w:rsidR="00F91C07">
        <w:rPr>
          <w:rFonts w:ascii="Arial" w:hAnsi="Arial" w:cs="Arial"/>
        </w:rPr>
        <w:t xml:space="preserve"> However, an indication over the air interface is needed for each handover whether the UE is inside the specified area, which is to be forwarded to the application.</w:t>
      </w:r>
    </w:p>
    <w:p w:rsidR="006A34DC" w:rsidRDefault="006A34DC" w:rsidP="00F14981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C0DD0">
        <w:rPr>
          <w:rFonts w:ascii="Courier New" w:hAnsi="Courier New" w:cs="Courier New"/>
          <w:sz w:val="18"/>
          <w:szCs w:val="18"/>
        </w:rPr>
        <w:t>pLMNTarget</w:t>
      </w:r>
      <w:r>
        <w:rPr>
          <w:rFonts w:ascii="Courier New" w:hAnsi="Courier New" w:cs="Courier New"/>
          <w:sz w:val="18"/>
          <w:szCs w:val="18"/>
        </w:rPr>
        <w:t xml:space="preserve">: </w:t>
      </w:r>
      <w:r>
        <w:rPr>
          <w:rFonts w:ascii="Arial" w:hAnsi="Arial" w:cs="Arial"/>
        </w:rPr>
        <w:t>The SA4 explanation is understood and accepted.</w:t>
      </w:r>
    </w:p>
    <w:p w:rsidR="003C6A80" w:rsidRDefault="003C6A80" w:rsidP="00F14981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C0DD0">
        <w:rPr>
          <w:rFonts w:ascii="Courier New" w:hAnsi="Courier New" w:cs="Courier New"/>
          <w:sz w:val="18"/>
          <w:szCs w:val="18"/>
        </w:rPr>
        <w:t>qoEReference</w:t>
      </w:r>
      <w:r>
        <w:rPr>
          <w:rFonts w:ascii="Courier New" w:hAnsi="Courier New" w:cs="Courier New"/>
          <w:sz w:val="18"/>
          <w:szCs w:val="18"/>
        </w:rPr>
        <w:t xml:space="preserve">: </w:t>
      </w:r>
      <w:r w:rsidRPr="003C6A80">
        <w:rPr>
          <w:rFonts w:ascii="Arial" w:hAnsi="Arial" w:cs="Arial"/>
        </w:rPr>
        <w:t>The attribute is not used by the application, but it needs to be in the report container so that it can be used in the QoE Collection Entity.</w:t>
      </w:r>
    </w:p>
    <w:p w:rsidR="003C6A80" w:rsidRDefault="003C6A80" w:rsidP="00F14981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C0DD0">
        <w:rPr>
          <w:rFonts w:ascii="Courier New" w:hAnsi="Courier New" w:cs="Courier New"/>
          <w:sz w:val="18"/>
          <w:szCs w:val="18"/>
        </w:rPr>
        <w:t>serviceType</w:t>
      </w:r>
      <w:r>
        <w:rPr>
          <w:rFonts w:ascii="Courier New" w:hAnsi="Courier New" w:cs="Courier New"/>
          <w:sz w:val="18"/>
          <w:szCs w:val="18"/>
        </w:rPr>
        <w:t xml:space="preserve">: </w:t>
      </w:r>
      <w:r w:rsidRPr="003C6A80">
        <w:rPr>
          <w:rFonts w:ascii="Arial" w:hAnsi="Arial" w:cs="Arial"/>
        </w:rPr>
        <w:t>The SA4 opinion is shared that it is needed in the UE to forward the request to the correct application.</w:t>
      </w:r>
    </w:p>
    <w:p w:rsidR="00F14981" w:rsidRDefault="00F1498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14981" w:rsidRDefault="00F83C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following parameters/attributes are needed in the UE and the application as well:</w:t>
      </w:r>
    </w:p>
    <w:p w:rsidR="00F14981" w:rsidRDefault="00F83CA6" w:rsidP="00F14981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lang w:val="en-US"/>
        </w:rPr>
        <w:t xml:space="preserve">Recording session id: </w:t>
      </w:r>
      <w:r w:rsidRPr="003C6A80">
        <w:rPr>
          <w:rFonts w:ascii="Arial" w:hAnsi="Arial" w:cs="Arial"/>
        </w:rPr>
        <w:t>The attribute is not used by the application, but it needs to be in the report container so that it can be used in the QoE Collection Entity</w:t>
      </w:r>
      <w:r>
        <w:rPr>
          <w:rFonts w:ascii="Arial" w:hAnsi="Arial" w:cs="Arial"/>
        </w:rPr>
        <w:t>. It needs to be included in the report container.</w:t>
      </w:r>
    </w:p>
    <w:p w:rsidR="00F83CA6" w:rsidRDefault="00A51C9F" w:rsidP="00F14981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lang w:val="en-US"/>
        </w:rPr>
        <w:t xml:space="preserve">UE request session id: </w:t>
      </w:r>
      <w:r w:rsidRPr="003C6A80">
        <w:rPr>
          <w:rFonts w:ascii="Arial" w:hAnsi="Arial" w:cs="Arial"/>
        </w:rPr>
        <w:t xml:space="preserve">The attribute is </w:t>
      </w:r>
      <w:r>
        <w:rPr>
          <w:rFonts w:ascii="Arial" w:hAnsi="Arial" w:cs="Arial"/>
        </w:rPr>
        <w:t>generated</w:t>
      </w:r>
      <w:r w:rsidRPr="003C6A80">
        <w:rPr>
          <w:rFonts w:ascii="Arial" w:hAnsi="Arial" w:cs="Arial"/>
        </w:rPr>
        <w:t xml:space="preserve"> by the application </w:t>
      </w:r>
      <w:r>
        <w:rPr>
          <w:rFonts w:ascii="Arial" w:hAnsi="Arial" w:cs="Arial"/>
        </w:rPr>
        <w:t>and</w:t>
      </w:r>
      <w:r w:rsidRPr="003C6A80">
        <w:rPr>
          <w:rFonts w:ascii="Arial" w:hAnsi="Arial" w:cs="Arial"/>
        </w:rPr>
        <w:t xml:space="preserve"> needs to be in the report container so that it can be used in the QoE Collection Entity</w:t>
      </w:r>
      <w:r>
        <w:rPr>
          <w:rFonts w:ascii="Arial" w:hAnsi="Arial" w:cs="Arial"/>
        </w:rPr>
        <w:t>. It needs to be included in the report container.</w:t>
      </w:r>
    </w:p>
    <w:p w:rsidR="008C2236" w:rsidRDefault="008C223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63A8" w:rsidRDefault="005663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 w:rsidP="004A73FB">
      <w:pPr>
        <w:keepNext/>
        <w:keepLines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:rsidR="00463675" w:rsidRPr="008C2236" w:rsidRDefault="00463675" w:rsidP="004A73FB">
      <w:pPr>
        <w:keepNext/>
        <w:keepLines/>
        <w:spacing w:after="120"/>
        <w:ind w:left="993" w:hanging="993"/>
        <w:rPr>
          <w:rFonts w:ascii="Arial" w:hAnsi="Arial" w:cs="Arial"/>
        </w:rPr>
      </w:pPr>
      <w:r w:rsidRPr="008C2236">
        <w:rPr>
          <w:rFonts w:ascii="Arial" w:hAnsi="Arial" w:cs="Arial"/>
          <w:b/>
        </w:rPr>
        <w:t xml:space="preserve">ACTION: </w:t>
      </w:r>
      <w:r w:rsidRPr="008C2236">
        <w:rPr>
          <w:rFonts w:ascii="Arial" w:hAnsi="Arial" w:cs="Arial"/>
          <w:b/>
        </w:rPr>
        <w:tab/>
      </w:r>
      <w:r w:rsidR="005663A8" w:rsidRPr="008C2236">
        <w:rPr>
          <w:rFonts w:ascii="Arial" w:hAnsi="Arial" w:cs="Arial"/>
        </w:rPr>
        <w:t>SA5</w:t>
      </w:r>
      <w:r w:rsidRPr="008C2236">
        <w:rPr>
          <w:rFonts w:ascii="Arial" w:hAnsi="Arial" w:cs="Arial"/>
        </w:rPr>
        <w:t xml:space="preserve"> asks </w:t>
      </w:r>
      <w:r w:rsidR="00F83CA6">
        <w:rPr>
          <w:rFonts w:ascii="Arial" w:hAnsi="Arial" w:cs="Arial"/>
        </w:rPr>
        <w:t>SA4, RAN2, RAN3 and CT1</w:t>
      </w:r>
      <w:r w:rsidRPr="008C2236">
        <w:rPr>
          <w:rFonts w:ascii="Arial" w:hAnsi="Arial" w:cs="Arial"/>
        </w:rPr>
        <w:t xml:space="preserve"> group</w:t>
      </w:r>
      <w:r w:rsidR="00F83CA6">
        <w:rPr>
          <w:rFonts w:ascii="Arial" w:hAnsi="Arial" w:cs="Arial"/>
        </w:rPr>
        <w:t>s</w:t>
      </w:r>
      <w:r w:rsidRPr="008C2236">
        <w:rPr>
          <w:rFonts w:ascii="Arial" w:hAnsi="Arial" w:cs="Arial"/>
        </w:rPr>
        <w:t xml:space="preserve"> to </w:t>
      </w:r>
      <w:r w:rsidR="00F91C07">
        <w:rPr>
          <w:rFonts w:ascii="Arial" w:hAnsi="Arial" w:cs="Arial"/>
        </w:rPr>
        <w:t>implement the needed information exchange according to the information above.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WG5</w:t>
      </w:r>
      <w:r>
        <w:rPr>
          <w:rFonts w:ascii="Arial" w:hAnsi="Arial" w:cs="Arial"/>
          <w:b/>
        </w:rPr>
        <w:t xml:space="preserve"> Meetings:</w:t>
      </w:r>
    </w:p>
    <w:p w:rsidR="00C64F60" w:rsidRDefault="00C64F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SA5#123</w:t>
      </w:r>
      <w:r>
        <w:rPr>
          <w:rFonts w:ascii="Arial" w:hAnsi="Arial" w:cs="Arial"/>
          <w:bCs/>
          <w:lang w:val="en-US"/>
        </w:rPr>
        <w:tab/>
        <w:t>21-25 January 2019</w:t>
      </w:r>
      <w:r>
        <w:rPr>
          <w:rFonts w:ascii="Arial" w:hAnsi="Arial" w:cs="Arial"/>
          <w:bCs/>
          <w:lang w:val="en-US"/>
        </w:rPr>
        <w:tab/>
      </w:r>
      <w:r w:rsidR="0014395A">
        <w:rPr>
          <w:rFonts w:ascii="Arial" w:hAnsi="Arial" w:cs="Arial"/>
          <w:bCs/>
          <w:lang w:val="en-US"/>
        </w:rPr>
        <w:t>Montreal (Canada</w:t>
      </w:r>
      <w:r>
        <w:rPr>
          <w:rFonts w:ascii="Arial" w:hAnsi="Arial" w:cs="Arial"/>
          <w:bCs/>
          <w:lang w:val="en-US"/>
        </w:rPr>
        <w:t>)</w:t>
      </w:r>
    </w:p>
    <w:p w:rsidR="008E56D8" w:rsidRDefault="008E56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SA5#124</w:t>
      </w:r>
      <w:r>
        <w:rPr>
          <w:rFonts w:ascii="Arial" w:hAnsi="Arial" w:cs="Arial"/>
          <w:bCs/>
          <w:lang w:val="en-US"/>
        </w:rPr>
        <w:tab/>
        <w:t>25 February – 1 March</w:t>
      </w:r>
      <w:r>
        <w:rPr>
          <w:rFonts w:ascii="Arial" w:hAnsi="Arial" w:cs="Arial"/>
          <w:bCs/>
          <w:lang w:val="en-US"/>
        </w:rPr>
        <w:tab/>
        <w:t>Taipei (Taiwan)</w:t>
      </w:r>
    </w:p>
    <w:p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 w:rsidSect="00006B9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753" w:rsidRDefault="00833753">
      <w:r>
        <w:separator/>
      </w:r>
    </w:p>
  </w:endnote>
  <w:endnote w:type="continuationSeparator" w:id="0">
    <w:p w:rsidR="00833753" w:rsidRDefault="00833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753" w:rsidRDefault="00833753">
      <w:r>
        <w:separator/>
      </w:r>
    </w:p>
  </w:footnote>
  <w:footnote w:type="continuationSeparator" w:id="0">
    <w:p w:rsidR="00833753" w:rsidRDefault="008337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230592D"/>
    <w:multiLevelType w:val="hybridMultilevel"/>
    <w:tmpl w:val="D6DAFB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06B9D"/>
    <w:rsid w:val="00021D74"/>
    <w:rsid w:val="0005033C"/>
    <w:rsid w:val="00055E61"/>
    <w:rsid w:val="00120DE0"/>
    <w:rsid w:val="0014395A"/>
    <w:rsid w:val="00152407"/>
    <w:rsid w:val="001A16DF"/>
    <w:rsid w:val="001D78DC"/>
    <w:rsid w:val="00203910"/>
    <w:rsid w:val="00276AA3"/>
    <w:rsid w:val="002859BE"/>
    <w:rsid w:val="00292283"/>
    <w:rsid w:val="002A4D53"/>
    <w:rsid w:val="002D2E86"/>
    <w:rsid w:val="00303632"/>
    <w:rsid w:val="003228C6"/>
    <w:rsid w:val="00323434"/>
    <w:rsid w:val="00352216"/>
    <w:rsid w:val="003747DF"/>
    <w:rsid w:val="00390857"/>
    <w:rsid w:val="003C6A80"/>
    <w:rsid w:val="004317CE"/>
    <w:rsid w:val="00463675"/>
    <w:rsid w:val="004943E5"/>
    <w:rsid w:val="004A73FB"/>
    <w:rsid w:val="00531C8C"/>
    <w:rsid w:val="005663A8"/>
    <w:rsid w:val="0057333E"/>
    <w:rsid w:val="0058033A"/>
    <w:rsid w:val="00611454"/>
    <w:rsid w:val="00694237"/>
    <w:rsid w:val="006A34DC"/>
    <w:rsid w:val="006B0ADD"/>
    <w:rsid w:val="007B5E28"/>
    <w:rsid w:val="007E6E0E"/>
    <w:rsid w:val="00833753"/>
    <w:rsid w:val="00854A4C"/>
    <w:rsid w:val="00876A59"/>
    <w:rsid w:val="008B5293"/>
    <w:rsid w:val="008C2236"/>
    <w:rsid w:val="008C796E"/>
    <w:rsid w:val="008E56D8"/>
    <w:rsid w:val="008F5623"/>
    <w:rsid w:val="00923E7C"/>
    <w:rsid w:val="00955A5C"/>
    <w:rsid w:val="009B2A3D"/>
    <w:rsid w:val="009D2270"/>
    <w:rsid w:val="009D39F8"/>
    <w:rsid w:val="00A11B98"/>
    <w:rsid w:val="00A248E5"/>
    <w:rsid w:val="00A33173"/>
    <w:rsid w:val="00A51C9F"/>
    <w:rsid w:val="00AB56AE"/>
    <w:rsid w:val="00AC4204"/>
    <w:rsid w:val="00B20432"/>
    <w:rsid w:val="00B452C1"/>
    <w:rsid w:val="00BA7AD0"/>
    <w:rsid w:val="00C22B61"/>
    <w:rsid w:val="00C63D98"/>
    <w:rsid w:val="00C64F60"/>
    <w:rsid w:val="00C73006"/>
    <w:rsid w:val="00C915C4"/>
    <w:rsid w:val="00C93AA6"/>
    <w:rsid w:val="00CF2E69"/>
    <w:rsid w:val="00CF5A3D"/>
    <w:rsid w:val="00D863B0"/>
    <w:rsid w:val="00DD22DA"/>
    <w:rsid w:val="00E016F2"/>
    <w:rsid w:val="00E07A35"/>
    <w:rsid w:val="00E54C91"/>
    <w:rsid w:val="00E84DA8"/>
    <w:rsid w:val="00EB592B"/>
    <w:rsid w:val="00EB678C"/>
    <w:rsid w:val="00EC4403"/>
    <w:rsid w:val="00F118FE"/>
    <w:rsid w:val="00F14981"/>
    <w:rsid w:val="00F44280"/>
    <w:rsid w:val="00F61C85"/>
    <w:rsid w:val="00F83CA6"/>
    <w:rsid w:val="00F91C07"/>
    <w:rsid w:val="00FB5568"/>
    <w:rsid w:val="00FC19EB"/>
    <w:rsid w:val="00FC3251"/>
    <w:rsid w:val="00FC4DAD"/>
    <w:rsid w:val="00FC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B9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006B9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6B9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6B9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6B9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6B9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6B9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6B9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6B9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6B9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6B9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6B9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006B9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6B9D"/>
  </w:style>
  <w:style w:type="paragraph" w:customStyle="1" w:styleId="B1">
    <w:name w:val="B1"/>
    <w:basedOn w:val="Normal"/>
    <w:rsid w:val="00006B9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6B9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06B9D"/>
    <w:pPr>
      <w:widowControl w:val="0"/>
    </w:pPr>
  </w:style>
  <w:style w:type="paragraph" w:customStyle="1" w:styleId="2">
    <w:name w:val="??? 2"/>
    <w:basedOn w:val="a"/>
    <w:next w:val="a"/>
    <w:rsid w:val="00006B9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6B9D"/>
    <w:rPr>
      <w:sz w:val="16"/>
    </w:rPr>
  </w:style>
  <w:style w:type="paragraph" w:customStyle="1" w:styleId="DECISION">
    <w:name w:val="DECISION"/>
    <w:basedOn w:val="Normal"/>
    <w:rsid w:val="00006B9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6B9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6B9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6B9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06B9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3</cp:revision>
  <cp:lastPrinted>2002-04-23T08:10:00Z</cp:lastPrinted>
  <dcterms:created xsi:type="dcterms:W3CDTF">2018-11-19T09:42:00Z</dcterms:created>
  <dcterms:modified xsi:type="dcterms:W3CDTF">2018-11-19T17:48:00Z</dcterms:modified>
</cp:coreProperties>
</file>